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3" w:rsidRPr="00573A13" w:rsidRDefault="00D61303" w:rsidP="00D6130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 w:rsidR="00573A13" w:rsidRPr="00573A13">
        <w:rPr>
          <w:rFonts w:ascii="Times New Roman" w:hAnsi="Times New Roman" w:cs="Times New Roman"/>
          <w:b/>
        </w:rPr>
        <w:t xml:space="preserve"> </w:t>
      </w:r>
      <w:r w:rsidR="00A42531">
        <w:rPr>
          <w:rFonts w:ascii="Times New Roman" w:hAnsi="Times New Roman" w:cs="Times New Roman"/>
          <w:b/>
        </w:rPr>
        <w:t>7.14</w:t>
      </w:r>
      <w:bookmarkStart w:id="0" w:name="_GoBack"/>
      <w:bookmarkEnd w:id="0"/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00A12" w:rsidRPr="00573A13" w:rsidRDefault="00D61303" w:rsidP="00D6130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 w:rsidR="009D06C0"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200A12"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00A12" w:rsidRPr="00573A13" w:rsidRDefault="001C5040" w:rsidP="00FA1F2F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Протокол №79</w:t>
      </w:r>
      <w:r w:rsidR="00200A12" w:rsidRPr="00573A13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27</w:t>
      </w:r>
      <w:r w:rsidR="00200A12" w:rsidRPr="00573A1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="00200A12" w:rsidRPr="00573A13">
        <w:rPr>
          <w:rFonts w:ascii="Times New Roman" w:hAnsi="Times New Roman" w:cs="Times New Roman"/>
          <w:b/>
        </w:rPr>
        <w:t>.2014</w:t>
      </w:r>
    </w:p>
    <w:p w:rsidR="001C5040" w:rsidRPr="001C5040" w:rsidRDefault="00FB0D13" w:rsidP="001C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40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</w:t>
      </w:r>
      <w:r w:rsidR="001C5040" w:rsidRPr="001C5040">
        <w:rPr>
          <w:rFonts w:ascii="Times New Roman" w:hAnsi="Times New Roman" w:cs="Times New Roman"/>
          <w:sz w:val="24"/>
          <w:szCs w:val="24"/>
        </w:rPr>
        <w:t>«</w:t>
      </w:r>
      <w:r w:rsidR="001C5040" w:rsidRPr="001C5040">
        <w:rPr>
          <w:rFonts w:ascii="Times New Roman" w:eastAsia="Times New Roman" w:hAnsi="Times New Roman" w:cs="Times New Roman"/>
          <w:sz w:val="24"/>
          <w:szCs w:val="24"/>
        </w:rPr>
        <w:t>РЕГЛАМЕНТ подготовки и проведения</w:t>
      </w:r>
    </w:p>
    <w:p w:rsidR="00FA1F2F" w:rsidRPr="001C5040" w:rsidRDefault="001C5040" w:rsidP="001C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04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Некоммерческого партнерства «Союз строителей Ямало-Ненецкого автономного округа»</w:t>
      </w:r>
    </w:p>
    <w:p w:rsidR="00470F01" w:rsidRPr="00470F01" w:rsidRDefault="00470F01" w:rsidP="00FA1F2F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6352"/>
        <w:gridCol w:w="6379"/>
        <w:gridCol w:w="2302"/>
      </w:tblGrid>
      <w:tr w:rsidR="005E2CF7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F7" w:rsidRPr="0035519B" w:rsidRDefault="001C5040" w:rsidP="001C5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Существующая с</w:t>
            </w:r>
            <w:r w:rsidR="005E2CF7" w:rsidRPr="0035519B">
              <w:rPr>
                <w:rFonts w:ascii="Times New Roman" w:hAnsi="Times New Roman" w:cs="Times New Roman"/>
                <w:b/>
              </w:rPr>
              <w:t xml:space="preserve">татья </w:t>
            </w:r>
            <w:r>
              <w:rPr>
                <w:rFonts w:ascii="Times New Roman" w:hAnsi="Times New Roman" w:cs="Times New Roman"/>
                <w:b/>
              </w:rPr>
              <w:t>Регламента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Предлагаемые изменения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 xml:space="preserve">Основания для </w:t>
            </w:r>
          </w:p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внесения изменений</w:t>
            </w:r>
          </w:p>
        </w:tc>
      </w:tr>
      <w:tr w:rsidR="005E2CF7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4</w:t>
            </w:r>
          </w:p>
        </w:tc>
      </w:tr>
      <w:tr w:rsidR="000B332C" w:rsidRPr="0035519B" w:rsidTr="00760978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2C" w:rsidRPr="0035519B" w:rsidRDefault="000B332C" w:rsidP="000B33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0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0B332C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2C" w:rsidRPr="0035519B" w:rsidRDefault="00C57946" w:rsidP="009E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2C" w:rsidRPr="00A37A84" w:rsidRDefault="000B332C" w:rsidP="000B332C">
            <w:pPr>
              <w:widowControl w:val="0"/>
              <w:autoSpaceDE w:val="0"/>
              <w:autoSpaceDN w:val="0"/>
              <w:adjustRightInd w:val="0"/>
              <w:ind w:firstLine="5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Настоящий Регламент разработан в соответствии с Градостроительным кодексом РФ, Федеральным законом «О саморегулируемых организациях» и Уставом </w:t>
            </w:r>
            <w:r w:rsidRPr="00A37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некоммерческого партнерства </w:t>
            </w: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«Союз строителей Ямало-Ненецкого автономного округа» </w:t>
            </w:r>
            <w:r w:rsidRPr="00A37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(далее по тексту – Партнерство)</w:t>
            </w: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2C" w:rsidRPr="00A37A84" w:rsidRDefault="000B332C" w:rsidP="00A37A84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Настоящий Регламент разработан в соответствии с Градостроительным кодексом РФ </w:t>
            </w:r>
            <w:r w:rsidRPr="00A37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r w:rsidR="00A37A84" w:rsidRPr="00A37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 декабря 2004 г. №190-ФЗ, ф</w:t>
            </w:r>
            <w:r w:rsidRPr="00A37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едеральным законом</w:t>
            </w:r>
            <w:r w:rsidR="00A37A84" w:rsidRPr="00A37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01 декабря 2007 г.№315-ФЗ </w:t>
            </w:r>
            <w:r w:rsidRPr="00A37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саморегулируемых организациях»</w:t>
            </w:r>
            <w:r w:rsidR="00A37A84" w:rsidRPr="00A37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федеральным законом от 12 января 1996 г. №7-ФЗ «О некоммерческих организациях»</w:t>
            </w:r>
            <w:r w:rsidR="00A37A84"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Уставом </w:t>
            </w:r>
            <w:r w:rsidRPr="00A37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некоммерческого партнерства </w:t>
            </w: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«Союз строителей Ямало-Ненецкого автономного округа» </w:t>
            </w:r>
            <w:r w:rsidRPr="00A37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(далее по тексту – Партнерство)</w:t>
            </w:r>
            <w:r w:rsidRPr="00A37A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32C" w:rsidRPr="00A37A84" w:rsidRDefault="00A37A84" w:rsidP="00A3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4">
              <w:rPr>
                <w:rFonts w:ascii="Times New Roman" w:hAnsi="Times New Roman" w:cs="Times New Roman"/>
                <w:sz w:val="24"/>
                <w:szCs w:val="24"/>
              </w:rPr>
              <w:t>Уточнение законодательной базы</w:t>
            </w:r>
          </w:p>
        </w:tc>
      </w:tr>
      <w:tr w:rsidR="0044191C" w:rsidRPr="0035519B" w:rsidTr="00F42CEB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C" w:rsidRPr="0035519B" w:rsidRDefault="001C5040" w:rsidP="009E6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2. </w:t>
            </w:r>
            <w:r w:rsidRPr="00E250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Порядок созыва Общего собрания членов Партнерства</w:t>
            </w:r>
          </w:p>
        </w:tc>
      </w:tr>
      <w:tr w:rsidR="00C536FA" w:rsidRPr="0035519B" w:rsidTr="001C5040">
        <w:tc>
          <w:tcPr>
            <w:tcW w:w="560" w:type="dxa"/>
            <w:gridSpan w:val="2"/>
            <w:hideMark/>
          </w:tcPr>
          <w:p w:rsidR="00C536FA" w:rsidRPr="0035519B" w:rsidRDefault="00C57946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2" w:type="dxa"/>
          </w:tcPr>
          <w:p w:rsidR="00C536FA" w:rsidRPr="0035519B" w:rsidRDefault="00BF0583" w:rsidP="00BF0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C5040"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1C5040"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Очередное </w:t>
            </w:r>
            <w:r w:rsidR="001C5040"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членов Партнерства проводится один раз в год и созывается решением Правления Партнерства не позднее одного месяца до даты его проведения. Годовое Общее собрание проводится не ранее, чем через два месяца, и не позднее, чем через четыре месяца после окончания финансового года. </w:t>
            </w:r>
            <w:r w:rsidR="001C5040"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Годовое Общее собрание членов Партнерства может быть проведено только в очной форме.</w:t>
            </w:r>
          </w:p>
        </w:tc>
        <w:tc>
          <w:tcPr>
            <w:tcW w:w="6379" w:type="dxa"/>
          </w:tcPr>
          <w:p w:rsidR="00C536FA" w:rsidRPr="00D3496C" w:rsidRDefault="007050C9" w:rsidP="00BF0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F0583"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2.1.Общее собрание членов Партнерства</w:t>
            </w:r>
            <w:r w:rsidR="00855676"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676" w:rsidRPr="00D34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(далее по тексту – Общее собрание)</w:t>
            </w:r>
            <w:r w:rsidR="00BF0583" w:rsidRPr="00D34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583"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BF0583" w:rsidRPr="00D34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реже одного раза один раз</w:t>
            </w:r>
            <w:r w:rsidR="00BF0583"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и созывается решением Правления Партнерства не позднее одного месяца до даты его проведения. Годовое Общее собрание проводится не ранее, чем через два месяца, и не позднее, чем через четыре месяца после окончания финансового года. </w:t>
            </w:r>
          </w:p>
        </w:tc>
        <w:tc>
          <w:tcPr>
            <w:tcW w:w="2302" w:type="dxa"/>
          </w:tcPr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Изменения в Устав </w:t>
            </w:r>
          </w:p>
          <w:p w:rsid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НП «Союз строителей ЯНАО» </w:t>
            </w:r>
          </w:p>
          <w:p w:rsidR="004A5755" w:rsidRPr="004A5755" w:rsidRDefault="00BD476B" w:rsidP="004A5755">
            <w:pPr>
              <w:pStyle w:val="1"/>
              <w:spacing w:before="0" w:after="0"/>
              <w:jc w:val="left"/>
              <w:outlineLvl w:val="0"/>
              <w:rPr>
                <w:rStyle w:val="af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9" w:history="1">
              <w:r w:rsidR="004A5755" w:rsidRPr="004A5755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Федеральный закон от 12 января 1996 г. N 7-ФЗ "О некоммерческих организациях"</w:t>
              </w:r>
            </w:hyperlink>
          </w:p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>ч.4 ст. 29</w:t>
            </w:r>
          </w:p>
          <w:p w:rsidR="00C536FA" w:rsidRPr="0035519B" w:rsidRDefault="00C536FA" w:rsidP="003103D9">
            <w:pPr>
              <w:rPr>
                <w:rFonts w:ascii="Times New Roman" w:hAnsi="Times New Roman" w:cs="Times New Roman"/>
              </w:rPr>
            </w:pPr>
          </w:p>
        </w:tc>
      </w:tr>
      <w:tr w:rsidR="00596019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19" w:rsidRPr="0035519B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19" w:rsidRPr="0035519B" w:rsidRDefault="00BF0583" w:rsidP="00BF0583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Times New Roman"/>
              </w:rPr>
            </w:pP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Внеочередное</w:t>
            </w: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собрание созывается по решению Правления Партнерства для необходимости решения вопросов деятельности Партнерства, не терпящих отлагательств до проведения </w:t>
            </w:r>
            <w:r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очередного</w:t>
            </w: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собрания.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83" w:rsidRPr="00D3496C" w:rsidRDefault="00BF0583" w:rsidP="007050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 Общее собрание созывается по решению Правления Партнерства для необходимости решения вопросов деятельности Партнерства, не терпящих отлагательств до проведения </w:t>
            </w:r>
            <w:r w:rsidRPr="00D34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Годового </w:t>
            </w:r>
            <w:r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собрания. </w:t>
            </w:r>
          </w:p>
          <w:p w:rsidR="006F3B19" w:rsidRPr="00D3496C" w:rsidRDefault="006F3B19" w:rsidP="007A64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Изменения в Устав </w:t>
            </w:r>
          </w:p>
          <w:p w:rsid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НП «Союз строителей ЯНАО» </w:t>
            </w:r>
          </w:p>
          <w:p w:rsidR="00596019" w:rsidRPr="0035519B" w:rsidRDefault="00125E80" w:rsidP="0012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4 ст.29 №7-ФЗ 12.01.1996</w:t>
            </w:r>
          </w:p>
        </w:tc>
      </w:tr>
      <w:tr w:rsidR="00FA1F2F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35519B" w:rsidRDefault="00FA1F2F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FA1F2F" w:rsidRPr="0035519B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A1F2F" w:rsidRPr="0035519B" w:rsidRDefault="00FA1F2F" w:rsidP="001E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19" w:rsidRPr="0044191C" w:rsidRDefault="00BF0583" w:rsidP="007050C9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Times New Roman"/>
              </w:rPr>
            </w:pP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Решение о созыве </w:t>
            </w:r>
            <w:r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внеочередного</w:t>
            </w: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собрания принимается по следующим основаниям: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83" w:rsidRPr="00E25056" w:rsidRDefault="00BF0583" w:rsidP="007050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Решение о созыве Общего собрания принимается по следующим основаниям: </w:t>
            </w:r>
          </w:p>
          <w:p w:rsidR="00FA1F2F" w:rsidRPr="0035519B" w:rsidRDefault="00FA1F2F" w:rsidP="00FA1F2F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Изменения в Устав </w:t>
            </w:r>
          </w:p>
          <w:p w:rsidR="00FA1F2F" w:rsidRPr="0035519B" w:rsidRDefault="004A5755" w:rsidP="00125E8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НП «Союз строителей ЯНАО» </w:t>
            </w:r>
            <w:r w:rsidR="00125E80" w:rsidRPr="00125E80">
              <w:rPr>
                <w:rFonts w:ascii="Times New Roman" w:hAnsi="Times New Roman" w:cs="Times New Roman"/>
                <w:b w:val="0"/>
                <w:sz w:val="22"/>
                <w:szCs w:val="22"/>
              </w:rPr>
              <w:t>ч. 4 ст.29 №7-</w:t>
            </w:r>
            <w:r w:rsidR="00125E80" w:rsidRPr="00125E8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ФЗ 12.01.1996</w:t>
            </w:r>
          </w:p>
        </w:tc>
      </w:tr>
      <w:tr w:rsidR="000A3490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0" w:rsidRPr="0035519B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90" w:rsidRPr="0044191C" w:rsidRDefault="007050C9" w:rsidP="007050C9">
            <w:pPr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Дата проведения </w:t>
            </w:r>
            <w:r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внеочередного</w:t>
            </w: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собрания назначается не ранее 30 дней и не позднее 60 дней с момента принятия соответствующего решения.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B19" w:rsidRPr="0035519B" w:rsidRDefault="007050C9" w:rsidP="007050C9">
            <w:pPr>
              <w:ind w:firstLine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2.5. Дата проведения Общего собрания назначается не ранее 30 дней и не позднее 60 дней с момента принятия соответствующего решения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Изменения в Устав </w:t>
            </w:r>
          </w:p>
          <w:p w:rsidR="000A3490" w:rsidRPr="0035519B" w:rsidRDefault="004A5755" w:rsidP="00125E80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НП «Союз строителей ЯНАО» </w:t>
            </w:r>
            <w:r w:rsidR="00125E80" w:rsidRPr="00125E80">
              <w:rPr>
                <w:rFonts w:ascii="Times New Roman" w:hAnsi="Times New Roman" w:cs="Times New Roman"/>
                <w:b w:val="0"/>
                <w:sz w:val="22"/>
                <w:szCs w:val="22"/>
              </w:rPr>
              <w:t>ч. 4 ст.29 №7-ФЗ 12.01.1996</w:t>
            </w:r>
          </w:p>
        </w:tc>
      </w:tr>
      <w:tr w:rsidR="00042BF6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F6" w:rsidRPr="0035519B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F6" w:rsidRPr="0044191C" w:rsidRDefault="001C5040" w:rsidP="004F64CA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75B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2.6.1. </w:t>
            </w:r>
            <w:r w:rsidRPr="0048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Общего собрания: очередное или </w:t>
            </w:r>
            <w:r w:rsidRPr="00487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внеочередное;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F6" w:rsidRPr="0044191C" w:rsidRDefault="007050C9" w:rsidP="004F64C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496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2.6.1. </w:t>
            </w:r>
            <w:r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Общего собрания: </w:t>
            </w:r>
            <w:r w:rsidRPr="00D34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очередное или Годовое</w:t>
            </w:r>
            <w:r w:rsidRP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Изменения в Устав </w:t>
            </w:r>
          </w:p>
          <w:p w:rsid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НП «Союз строителей ЯНАО» </w:t>
            </w:r>
            <w:r w:rsidR="00125E80" w:rsidRPr="00125E80">
              <w:rPr>
                <w:rFonts w:ascii="Times New Roman" w:hAnsi="Times New Roman" w:cs="Times New Roman"/>
                <w:b w:val="0"/>
                <w:sz w:val="22"/>
                <w:szCs w:val="22"/>
              </w:rPr>
              <w:t>ч. 4 ст.29 №7-ФЗ 12.01.1996</w:t>
            </w:r>
          </w:p>
          <w:p w:rsidR="00042BF6" w:rsidRPr="0035519B" w:rsidRDefault="00042BF6" w:rsidP="00310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4CA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CA" w:rsidRPr="0035519B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CA" w:rsidRPr="0035519B" w:rsidRDefault="004F64CA" w:rsidP="00125E80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Times New Roman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2.7. В Общем собрании членов Партнерства, проводимом </w:t>
            </w:r>
            <w:r w:rsidRPr="004F64CA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как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в форме совместного присутствия членов Партнерства, имеют право принять участие индивидуальные предприниматели и юридические лица, являющиеся членами Партнерства на дату проведения Общего собрания.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CA" w:rsidRPr="0035519B" w:rsidRDefault="00855676" w:rsidP="00855676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2.7. В Общем собрании</w:t>
            </w:r>
            <w:r w:rsidR="004F64CA"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проводимом в форме совместного присутствия членов Партнерства, имеют право принять участие индивидуальные предприниматели и юридические лица, являющиеся членами Партнерства на дату проведения Общего собрания.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55" w:rsidRP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Изменения в Устав </w:t>
            </w:r>
          </w:p>
          <w:p w:rsidR="004A5755" w:rsidRDefault="004A575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75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НП «Союз строителей ЯНАО» </w:t>
            </w:r>
            <w:r w:rsidR="00125E80" w:rsidRPr="00125E80">
              <w:rPr>
                <w:rFonts w:ascii="Times New Roman" w:hAnsi="Times New Roman" w:cs="Times New Roman"/>
                <w:b w:val="0"/>
                <w:sz w:val="22"/>
                <w:szCs w:val="22"/>
              </w:rPr>
              <w:t>ч. 4 ст.29 №7-ФЗ 12.01.1996</w:t>
            </w:r>
          </w:p>
          <w:p w:rsidR="004F64CA" w:rsidRPr="0035519B" w:rsidRDefault="004F64CA" w:rsidP="001437C2">
            <w:pPr>
              <w:rPr>
                <w:rFonts w:ascii="Times New Roman" w:hAnsi="Times New Roman" w:cs="Times New Roman"/>
              </w:rPr>
            </w:pPr>
          </w:p>
        </w:tc>
      </w:tr>
      <w:tr w:rsidR="00A37A84" w:rsidRPr="0035519B" w:rsidTr="00391663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84" w:rsidRPr="004A5755" w:rsidRDefault="00A37A84" w:rsidP="00A37A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Формирование повестки дня Общего собрания.</w:t>
            </w:r>
          </w:p>
        </w:tc>
      </w:tr>
      <w:tr w:rsidR="00A37A84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84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84" w:rsidRPr="00E25056" w:rsidRDefault="00A37A84" w:rsidP="00D3496C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3.3. Предложения о внесении изменений в повестку дня Общего собрания членов Партнерства представляются на рассмотрение Правления Партнерства в письменном виде с указанием наименования члена Партнерства, от которого исходит предложение, с приложением его печати и за подписью уполномоченного лица. Предложение о внесении вопросов в повестку дня Общего собрания членов Партнерства должно содержать формулировку каждого предлагаемого вопроса.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12" w:rsidRDefault="00A37A84" w:rsidP="00A37A84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3.3. Предложения о внесении изменений в повестку дня Общего собрания представляются на рассмотрение Правления Партнерства в письменном виде с указанием наименования члена Партнерства, от которого исходит предложение</w:t>
            </w:r>
            <w:r w:rsidR="00397E12" w:rsidRPr="0014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12" w:rsidRPr="00397E12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заверенное подписью уполномоченного лица и скрепленное оттиском его печати</w:t>
            </w:r>
            <w:r w:rsidR="00397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7A84" w:rsidRPr="00E25056" w:rsidRDefault="00A37A84" w:rsidP="00D349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Предложение о внесении вопросов в повестку дня Общего собрания должно содержать формулировку каждого предлагаемого вопроса.</w:t>
            </w:r>
            <w:r w:rsidRPr="0014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12" w:rsidRDefault="00397E12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7E12" w:rsidRDefault="00397E12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97E12" w:rsidRDefault="00397E12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корректировка</w:t>
            </w:r>
          </w:p>
          <w:p w:rsidR="00A37A84" w:rsidRPr="00397E12" w:rsidRDefault="00A37A84" w:rsidP="00397E12"/>
        </w:tc>
      </w:tr>
      <w:tr w:rsidR="00397E12" w:rsidRPr="0035519B" w:rsidTr="00A55ED6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E12" w:rsidRPr="004A5755" w:rsidRDefault="00397E12" w:rsidP="00397E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4. Порядок открытия Общего собрания членов Партнерства</w:t>
            </w:r>
          </w:p>
        </w:tc>
      </w:tr>
      <w:tr w:rsidR="00956B4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56B46" w:rsidP="00F40FFB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Доверенность, выдаваемая членом Партнерства своему представителю для участия в Общем собрании, 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должна содержать  сведения о представляемом представителе (имя или наименование, место жительства или место нахождения, паспортные данные).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Доверенность должна быть удостоверена членом Партнерства (выдается  за  подписью  руководителя  или  иного лица, уполномоченного на это  его  учредительными  документами),  с  приложением печати этого члена Партнерства, либо удостоверена 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56B46" w:rsidP="00F40FF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Доверенность, выдаваемая членом Партнерства своему представителю для участия в Общем собрании, 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должна содержать  сведения о представляемом представителе (</w:t>
            </w:r>
            <w:r w:rsidRPr="00855676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фамилия, имя, отчество место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жительства, паспортные данные).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Доверенность должна быть удостоверена членом Партнерства (выдается  </w:t>
            </w:r>
            <w:r w:rsidRPr="001477C6">
              <w:rPr>
                <w:rFonts w:ascii="Times New Roman" w:hAnsi="Times New Roman" w:cs="Times New Roman"/>
                <w:sz w:val="24"/>
                <w:szCs w:val="24"/>
              </w:rPr>
              <w:t>заверенное подписью уполномоченного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на это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его  учредительными  документами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Pr="001477C6">
              <w:rPr>
                <w:rFonts w:ascii="Times New Roman" w:hAnsi="Times New Roman" w:cs="Times New Roman"/>
                <w:sz w:val="24"/>
                <w:szCs w:val="24"/>
              </w:rPr>
              <w:t xml:space="preserve"> лица и скрепленное оттиском его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либо удостоверена 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нотариально. </w:t>
            </w:r>
          </w:p>
          <w:p w:rsidR="00956B46" w:rsidRPr="00E25056" w:rsidRDefault="00956B46" w:rsidP="00F40FF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956B46" w:rsidP="00B4186E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56B46" w:rsidRDefault="00956B46" w:rsidP="00B4186E"/>
          <w:p w:rsidR="00956B46" w:rsidRPr="00855676" w:rsidRDefault="00956B46" w:rsidP="00B4186E">
            <w:r>
              <w:t>корректировка</w:t>
            </w:r>
          </w:p>
        </w:tc>
      </w:tr>
      <w:tr w:rsidR="00956B46" w:rsidRPr="0035519B" w:rsidTr="00055230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855676" w:rsidRDefault="00956B46" w:rsidP="00956B4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2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Порядок ведения Общего собрания.</w:t>
            </w:r>
          </w:p>
        </w:tc>
      </w:tr>
      <w:tr w:rsidR="00956B46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56B46" w:rsidP="00956B46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Председатель Правления Партнерства председательствует на Общем собрании. В отсутствие Председателя Правления Партнерства Общее собрание избирает Председателя собрания.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56B46" w:rsidP="00125E8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Исключить</w:t>
            </w:r>
            <w:r w:rsidR="00D3496C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так как дублирует п.4.6.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4A5755" w:rsidRDefault="00956B46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56B46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3C4845" w:rsidP="00C5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56B46" w:rsidP="00956B46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. Секретариат Общего собрания формируется из числа штатных работников аппарата Партнерства. Секретариат Общего собрания ведет и оформляет протокол Общего собрания членов Партнерства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56B46" w:rsidP="00D3496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Секретариат Общего собрания формируется из числа работников </w:t>
            </w:r>
            <w:r w:rsidRPr="00AC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аппарата исполнительного органа Партне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рства. Секретариат Общего собрания ведет и оформляет протокол Общего собрания</w:t>
            </w:r>
            <w:r w:rsidR="00D349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33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C1133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56B46" w:rsidRPr="004A5755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корректировка</w:t>
            </w:r>
          </w:p>
        </w:tc>
      </w:tr>
      <w:tr w:rsidR="00956B46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3C4845" w:rsidP="00C5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33" w:rsidRPr="00E25056" w:rsidRDefault="00AC1133" w:rsidP="00AC1133">
            <w:pPr>
              <w:widowControl w:val="0"/>
              <w:autoSpaceDE w:val="0"/>
              <w:autoSpaceDN w:val="0"/>
              <w:adjustRightInd w:val="0"/>
              <w:ind w:firstLine="57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6.8. Голосование по вопросам повестки дня Общего собрания членов Партнерства осуществляется бюллетенями (карточками) для голосования.</w:t>
            </w:r>
          </w:p>
          <w:p w:rsidR="00AC1133" w:rsidRPr="00AC1133" w:rsidRDefault="00AC1133" w:rsidP="00AC1133">
            <w:pPr>
              <w:widowControl w:val="0"/>
              <w:autoSpaceDE w:val="0"/>
              <w:autoSpaceDN w:val="0"/>
              <w:adjustRightInd w:val="0"/>
              <w:ind w:firstLine="574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AC1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зарегистрировавшийся член Партнерства (представитель члена Партнерства) не вправе принимать участие в голосовании.</w:t>
            </w:r>
          </w:p>
          <w:p w:rsidR="00956B46" w:rsidRPr="00E25056" w:rsidRDefault="00AC1133" w:rsidP="00AC1133">
            <w:pPr>
              <w:widowControl w:val="0"/>
              <w:autoSpaceDE w:val="0"/>
              <w:autoSpaceDN w:val="0"/>
              <w:adjustRightInd w:val="0"/>
              <w:ind w:firstLine="574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Бюллетень (карточка) для голосования вручается представителю члена Партнерства, зарегистрировавшемуся для участия в Общем собрании членов Партнерства. Лица, не имеющие на руках бюллетеней (карточек) для голосования, не допускаются в помещение, в котором проводится Общее собрание членов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33" w:rsidRPr="00E25056" w:rsidRDefault="00AC1133" w:rsidP="00AC1133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.7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. Голосование по вопросам повестки дня Общего собрания осуществляется бюллетенями (карточками) для голосования.</w:t>
            </w:r>
          </w:p>
          <w:p w:rsidR="00AC1133" w:rsidRDefault="00AC1133" w:rsidP="00AC113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Бюллетень (карточка) для голосования вручается представителю члена Партнерства, зарегистрировавшемуся для участия в Общем собрании. Лица, не имеющие на руках бюллетеней (карточек) для голосования, не допускаются в помещение, в котором проводится Общее собрание</w:t>
            </w:r>
          </w:p>
          <w:p w:rsidR="00956B46" w:rsidRPr="00E25056" w:rsidRDefault="00AC1133" w:rsidP="00AC113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C113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Голосование списком не допускается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33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C1133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C1133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C1133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56B46" w:rsidRPr="004A5755" w:rsidRDefault="00AC1133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Дублирует п.4.2.</w:t>
            </w:r>
          </w:p>
        </w:tc>
      </w:tr>
      <w:tr w:rsidR="00AC1133" w:rsidRPr="0035519B" w:rsidTr="00FC334B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133" w:rsidRPr="004A5755" w:rsidRDefault="00AC1133" w:rsidP="00AC1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Порядок принятия решений на Общем собрании.</w:t>
            </w:r>
          </w:p>
        </w:tc>
      </w:tr>
      <w:tr w:rsidR="00956B46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3C4845" w:rsidP="00C5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3C4845" w:rsidP="00125E80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7.1. Общее собрание принимает решения по вопросам его компетенции простым большинством голосов присутствующих на заседании, если иное не предусмотрено законодательством Российской Федерации и Уставом Партнерства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3C4845" w:rsidP="003C484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Общее собрание принимает решения по вопросам его компетенции простым большинством голосов присутствующих </w:t>
            </w:r>
            <w:r w:rsidRPr="003C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собрании</w:t>
            </w: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иное не предусмотрено законодательством Российской Федерации и Уставом Партнерства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Default="003C484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C4845" w:rsidRDefault="003C484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56B46" w:rsidRPr="004A5755" w:rsidRDefault="003C484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корректировка</w:t>
            </w:r>
          </w:p>
        </w:tc>
      </w:tr>
      <w:tr w:rsidR="003C4845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Default="003C4845" w:rsidP="00C5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Pr="00E25056" w:rsidRDefault="003C4845" w:rsidP="003C48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7.3. Решения по вопросам, относящимся к компетенции Общего собрания согласно пунктам 9.3.1, 9.3.2, 9.3.3, 9.3.4, 9.3.15, 9.3.17, 9.3.18 Устава Партнерства, могут быть приняты только на Общем собрании членов Партнерства.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Pr="00E25056" w:rsidRDefault="003C4845" w:rsidP="00125E8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7.3.исключить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Pr="003C4845" w:rsidRDefault="003C4845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484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решения по всем вопросам исключительной компетенции и компетенции Общего собрания членов СРО могут быть приняты только на общем собрании членов СРО, и никак иначе</w:t>
            </w:r>
          </w:p>
        </w:tc>
      </w:tr>
      <w:tr w:rsidR="00956B46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92153F" w:rsidP="00C5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57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3C4845" w:rsidP="00D06F7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7.4. Решения об исключении из числа членов Партнерства принимаются большинством голосов остающихся членов Партнерства, присутствующих на Общем собрании, если иное не предусмотрено законодательством Российской Федерации.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E25056" w:rsidRDefault="0092153F" w:rsidP="0092153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="003C4845"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Решения об исключении из числа членов Партнерства принимаются </w:t>
            </w:r>
            <w:r w:rsidR="003C4845" w:rsidRPr="0092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</w:t>
            </w:r>
            <w:r w:rsidRPr="0092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цированным </w:t>
            </w:r>
            <w:r w:rsidR="003C4845" w:rsidRPr="00921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большинством </w:t>
            </w:r>
            <w:r w:rsidR="003C4845"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 остающихся членов Партнерства,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рисутствующих на Общем собрании.</w:t>
            </w:r>
            <w:r w:rsidR="003C4845"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Pr="004A5755" w:rsidRDefault="0092153F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П.7 ст.55.10 Градостроительного кодекса</w:t>
            </w:r>
          </w:p>
        </w:tc>
      </w:tr>
      <w:tr w:rsidR="003C4845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Default="0092153F" w:rsidP="00C5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7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Pr="00E25056" w:rsidRDefault="0092153F" w:rsidP="00D06F7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Times New Roman"/>
                <w:sz w:val="24"/>
                <w:szCs w:val="24"/>
              </w:rPr>
              <w:t>7.5. Решения Общего собрания по остальным вопросам его компетенции принимаются простым большинством голосов присутствующих на Общем собрании членов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Pr="00E25056" w:rsidRDefault="0092153F" w:rsidP="00125E8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7.5. исключить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5" w:rsidRPr="004A5755" w:rsidRDefault="0092153F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Дублирует  п. 7.1.</w:t>
            </w:r>
          </w:p>
        </w:tc>
      </w:tr>
      <w:tr w:rsidR="0092153F" w:rsidRPr="0035519B" w:rsidTr="004C6A0B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F" w:rsidRPr="004A5755" w:rsidRDefault="0092153F" w:rsidP="009215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5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8. Документы Общего собрания членов Партнерства</w:t>
            </w:r>
          </w:p>
        </w:tc>
      </w:tr>
      <w:tr w:rsidR="00956B46" w:rsidRPr="0035519B" w:rsidTr="00AC11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B46" w:rsidRDefault="00C5794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F" w:rsidRPr="00E25056" w:rsidRDefault="0092153F" w:rsidP="00D06F7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8.2. В протоколе Общего собрания членов Партнерства указываются: полное наименование и место нахождения Партнерства; вид Общего собрания (годовое или внеочередное); </w:t>
            </w:r>
            <w:r w:rsidRPr="0092153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форма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проведения Общего собрания; дата проведения Общего собрания; место проведения Общего собрания, проведенного </w:t>
            </w:r>
            <w:r w:rsidRPr="0092153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в форме собрания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(адрес, по которому проводилось собрание); повестка дня Общего собрания; время начала и время окончания регистрации лиц, имевших право на участие в Общем собрании, проведенном в форме собрания; основные положения выступлений и имена выступавших лиц по каждому вопросу повестки дня Общего собрания, проведенного в форме собрания; число голосов, отданных за каждый из вариантов голосования («за», «против» и «воздержался») по каждому вопросу повестки дня Общего собрания, формулировки решений, принятых Общим собранием по каждому вопросу повестки дня Общего собрания; имена членов счетной комиссии, имена председателя и секретаря Общего собрания; дата составления протокола Общего собрания.</w:t>
            </w:r>
          </w:p>
          <w:p w:rsidR="00956B46" w:rsidRPr="00E25056" w:rsidRDefault="00956B46" w:rsidP="00125E80">
            <w:pPr>
              <w:widowControl w:val="0"/>
              <w:autoSpaceDE w:val="0"/>
              <w:autoSpaceDN w:val="0"/>
              <w:adjustRightInd w:val="0"/>
              <w:ind w:firstLine="43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F" w:rsidRPr="00E25056" w:rsidRDefault="0092153F" w:rsidP="00D06F7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8.2. В протоколе Общего собрания указываются: полное наименование и место нахождения Партнерства; вид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Общего собрания (годовое или </w:t>
            </w:r>
            <w:r w:rsidRPr="0092153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очередное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)</w:t>
            </w:r>
            <w:r w:rsidRPr="00E25056">
              <w:rPr>
                <w:rFonts w:ascii="Times New Roman" w:eastAsia="Times New Roman" w:hAnsi="Times New Roman" w:cs="Arial"/>
                <w:sz w:val="24"/>
                <w:szCs w:val="24"/>
              </w:rPr>
              <w:t>; дата проведения Общего собрания; место проведения Общего собрания, (адрес, по которому проводилось собрание); повестка дня Общего собрания; время начала и время окончания регистрации лиц, имевших право на участие в Общем собрании, основные положения выступлений и имена выступавших лиц по каждому вопросу повестки дня Общего собрания, число голосов, отданных за каждый из вариантов голосования («за», «против» и «воздержался») по каждому вопросу повестки дня Общего собрания, формулировки решений, принятых Общим собранием по каждому вопросу повестки дня Общего собрания; имена членов счетной комиссии, имена председателя и секретаря Общего собрания; дата составления протокола Общего собрания.</w:t>
            </w:r>
          </w:p>
          <w:p w:rsidR="00956B46" w:rsidRPr="00E25056" w:rsidRDefault="00956B46" w:rsidP="00125E8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3F" w:rsidRPr="001477C6" w:rsidRDefault="0092153F" w:rsidP="0092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C6">
              <w:rPr>
                <w:rFonts w:ascii="Times New Roman" w:hAnsi="Times New Roman" w:cs="Times New Roman"/>
                <w:sz w:val="24"/>
                <w:szCs w:val="24"/>
              </w:rPr>
              <w:t>Общее собрание проводится только в форме собрания и постоянно акцентировать внимание на этом нет необходимости.</w:t>
            </w:r>
          </w:p>
          <w:p w:rsidR="00956B46" w:rsidRPr="004A5755" w:rsidRDefault="00956B46" w:rsidP="004A5755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D61303" w:rsidRDefault="00D61303" w:rsidP="006F100D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Подготовил заместитель директора </w:t>
      </w:r>
    </w:p>
    <w:p w:rsidR="00D61303" w:rsidRPr="00A2635C" w:rsidRDefault="004F64CA" w:rsidP="00D61303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D61303">
        <w:rPr>
          <w:rFonts w:ascii="Times New Roman" w:hAnsi="Times New Roman" w:cs="Times New Roman"/>
          <w:sz w:val="22"/>
          <w:szCs w:val="22"/>
        </w:rPr>
        <w:t>производственным вопросам</w:t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  <w:t>А.В.</w:t>
      </w:r>
      <w:r w:rsidR="00125E80">
        <w:rPr>
          <w:rFonts w:ascii="Times New Roman" w:hAnsi="Times New Roman" w:cs="Times New Roman"/>
          <w:sz w:val="22"/>
          <w:szCs w:val="22"/>
        </w:rPr>
        <w:t xml:space="preserve"> </w:t>
      </w:r>
      <w:r w:rsidR="00D61303">
        <w:rPr>
          <w:rFonts w:ascii="Times New Roman" w:hAnsi="Times New Roman" w:cs="Times New Roman"/>
          <w:sz w:val="22"/>
          <w:szCs w:val="22"/>
        </w:rPr>
        <w:t>Павлов</w:t>
      </w:r>
    </w:p>
    <w:sectPr w:rsidR="00D61303" w:rsidRPr="00A2635C" w:rsidSect="004F64CA">
      <w:footerReference w:type="default" r:id="rId10"/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6B" w:rsidRDefault="00BD476B" w:rsidP="001212A8">
      <w:pPr>
        <w:spacing w:after="0" w:line="240" w:lineRule="auto"/>
      </w:pPr>
      <w:r>
        <w:separator/>
      </w:r>
    </w:p>
  </w:endnote>
  <w:endnote w:type="continuationSeparator" w:id="0">
    <w:p w:rsidR="00BD476B" w:rsidRDefault="00BD476B" w:rsidP="0012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7096"/>
      <w:docPartObj>
        <w:docPartGallery w:val="Page Numbers (Bottom of Page)"/>
        <w:docPartUnique/>
      </w:docPartObj>
    </w:sdtPr>
    <w:sdtEndPr/>
    <w:sdtContent>
      <w:p w:rsidR="00042BF6" w:rsidRDefault="00042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31">
          <w:rPr>
            <w:noProof/>
          </w:rPr>
          <w:t>1</w:t>
        </w:r>
        <w:r>
          <w:fldChar w:fldCharType="end"/>
        </w:r>
      </w:p>
    </w:sdtContent>
  </w:sdt>
  <w:p w:rsidR="00042BF6" w:rsidRDefault="00042BF6" w:rsidP="00ED77C8">
    <w:pPr>
      <w:pStyle w:val="ac"/>
      <w:tabs>
        <w:tab w:val="clear" w:pos="4677"/>
        <w:tab w:val="clear" w:pos="9355"/>
        <w:tab w:val="left" w:pos="1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6B" w:rsidRDefault="00BD476B" w:rsidP="001212A8">
      <w:pPr>
        <w:spacing w:after="0" w:line="240" w:lineRule="auto"/>
      </w:pPr>
      <w:r>
        <w:separator/>
      </w:r>
    </w:p>
  </w:footnote>
  <w:footnote w:type="continuationSeparator" w:id="0">
    <w:p w:rsidR="00BD476B" w:rsidRDefault="00BD476B" w:rsidP="0012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178"/>
    <w:multiLevelType w:val="hybridMultilevel"/>
    <w:tmpl w:val="0AD869BC"/>
    <w:lvl w:ilvl="0" w:tplc="116E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3"/>
    <w:rsid w:val="00007689"/>
    <w:rsid w:val="0004060E"/>
    <w:rsid w:val="00042BF6"/>
    <w:rsid w:val="000876C1"/>
    <w:rsid w:val="00087941"/>
    <w:rsid w:val="000A1316"/>
    <w:rsid w:val="000A3490"/>
    <w:rsid w:val="000B332C"/>
    <w:rsid w:val="001212A8"/>
    <w:rsid w:val="0012167D"/>
    <w:rsid w:val="00125E80"/>
    <w:rsid w:val="001437C2"/>
    <w:rsid w:val="001C5040"/>
    <w:rsid w:val="001E02A1"/>
    <w:rsid w:val="00200A12"/>
    <w:rsid w:val="00203D05"/>
    <w:rsid w:val="0022670B"/>
    <w:rsid w:val="002338E8"/>
    <w:rsid w:val="00291C94"/>
    <w:rsid w:val="002B7BAA"/>
    <w:rsid w:val="002E488E"/>
    <w:rsid w:val="003103D9"/>
    <w:rsid w:val="0032360B"/>
    <w:rsid w:val="0035519B"/>
    <w:rsid w:val="003922F1"/>
    <w:rsid w:val="0039283A"/>
    <w:rsid w:val="00397E12"/>
    <w:rsid w:val="003C4845"/>
    <w:rsid w:val="004016F5"/>
    <w:rsid w:val="004378D7"/>
    <w:rsid w:val="0044191C"/>
    <w:rsid w:val="00470F01"/>
    <w:rsid w:val="0049713B"/>
    <w:rsid w:val="004A5755"/>
    <w:rsid w:val="004C21E8"/>
    <w:rsid w:val="004C5980"/>
    <w:rsid w:val="004F64CA"/>
    <w:rsid w:val="004F78BF"/>
    <w:rsid w:val="00521057"/>
    <w:rsid w:val="00573A13"/>
    <w:rsid w:val="005748B1"/>
    <w:rsid w:val="00596019"/>
    <w:rsid w:val="005D378F"/>
    <w:rsid w:val="005E2CF7"/>
    <w:rsid w:val="005E383E"/>
    <w:rsid w:val="00617C47"/>
    <w:rsid w:val="00630619"/>
    <w:rsid w:val="006338E7"/>
    <w:rsid w:val="00682B44"/>
    <w:rsid w:val="006A7043"/>
    <w:rsid w:val="006C5FD7"/>
    <w:rsid w:val="006C6940"/>
    <w:rsid w:val="006F100D"/>
    <w:rsid w:val="006F3B19"/>
    <w:rsid w:val="007050C9"/>
    <w:rsid w:val="00710A8A"/>
    <w:rsid w:val="0076053F"/>
    <w:rsid w:val="007759FD"/>
    <w:rsid w:val="007A641D"/>
    <w:rsid w:val="007A739D"/>
    <w:rsid w:val="007E2EA1"/>
    <w:rsid w:val="00824B56"/>
    <w:rsid w:val="00855676"/>
    <w:rsid w:val="008D440B"/>
    <w:rsid w:val="0092153F"/>
    <w:rsid w:val="009227D4"/>
    <w:rsid w:val="00956B46"/>
    <w:rsid w:val="00987686"/>
    <w:rsid w:val="009A14B6"/>
    <w:rsid w:val="009A3BEE"/>
    <w:rsid w:val="009C4CAA"/>
    <w:rsid w:val="009D06C0"/>
    <w:rsid w:val="009E6404"/>
    <w:rsid w:val="009F05EB"/>
    <w:rsid w:val="00A2635C"/>
    <w:rsid w:val="00A32B47"/>
    <w:rsid w:val="00A37A84"/>
    <w:rsid w:val="00A42531"/>
    <w:rsid w:val="00A55463"/>
    <w:rsid w:val="00A85F3A"/>
    <w:rsid w:val="00AB1FB4"/>
    <w:rsid w:val="00AC1133"/>
    <w:rsid w:val="00AE7F47"/>
    <w:rsid w:val="00AF4812"/>
    <w:rsid w:val="00B005AB"/>
    <w:rsid w:val="00B06434"/>
    <w:rsid w:val="00B129AC"/>
    <w:rsid w:val="00B5280A"/>
    <w:rsid w:val="00B70ECF"/>
    <w:rsid w:val="00B7510A"/>
    <w:rsid w:val="00BB4F43"/>
    <w:rsid w:val="00BC56F0"/>
    <w:rsid w:val="00BD476B"/>
    <w:rsid w:val="00BE301D"/>
    <w:rsid w:val="00BF0583"/>
    <w:rsid w:val="00C463C1"/>
    <w:rsid w:val="00C47174"/>
    <w:rsid w:val="00C5203A"/>
    <w:rsid w:val="00C536FA"/>
    <w:rsid w:val="00C57946"/>
    <w:rsid w:val="00C66775"/>
    <w:rsid w:val="00C86100"/>
    <w:rsid w:val="00CA1F5C"/>
    <w:rsid w:val="00CE3AC5"/>
    <w:rsid w:val="00D05651"/>
    <w:rsid w:val="00D06F72"/>
    <w:rsid w:val="00D1745E"/>
    <w:rsid w:val="00D3496C"/>
    <w:rsid w:val="00D446B3"/>
    <w:rsid w:val="00D61303"/>
    <w:rsid w:val="00DC2AE4"/>
    <w:rsid w:val="00DC57B3"/>
    <w:rsid w:val="00E12C6A"/>
    <w:rsid w:val="00E51D8D"/>
    <w:rsid w:val="00E77A7F"/>
    <w:rsid w:val="00E87411"/>
    <w:rsid w:val="00E97038"/>
    <w:rsid w:val="00EA3444"/>
    <w:rsid w:val="00EB3720"/>
    <w:rsid w:val="00ED77C8"/>
    <w:rsid w:val="00EF02A8"/>
    <w:rsid w:val="00EF3318"/>
    <w:rsid w:val="00F2356D"/>
    <w:rsid w:val="00F468B5"/>
    <w:rsid w:val="00F77DCC"/>
    <w:rsid w:val="00FA1F2F"/>
    <w:rsid w:val="00FB0D13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0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0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B0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A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2A8"/>
  </w:style>
  <w:style w:type="paragraph" w:styleId="ac">
    <w:name w:val="footer"/>
    <w:basedOn w:val="a"/>
    <w:link w:val="ad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2A8"/>
  </w:style>
  <w:style w:type="character" w:styleId="ae">
    <w:name w:val="Hyperlink"/>
    <w:basedOn w:val="a0"/>
    <w:uiPriority w:val="99"/>
    <w:unhideWhenUsed/>
    <w:rsid w:val="006F10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02A8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EF02A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0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0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B0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A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2A8"/>
  </w:style>
  <w:style w:type="paragraph" w:styleId="ac">
    <w:name w:val="footer"/>
    <w:basedOn w:val="a"/>
    <w:link w:val="ad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2A8"/>
  </w:style>
  <w:style w:type="character" w:styleId="ae">
    <w:name w:val="Hyperlink"/>
    <w:basedOn w:val="a0"/>
    <w:uiPriority w:val="99"/>
    <w:unhideWhenUsed/>
    <w:rsid w:val="006F10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02A8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EF02A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78F0-9CF2-455E-80EE-33A4950B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gen12</dc:creator>
  <cp:lastModifiedBy>kk41</cp:lastModifiedBy>
  <cp:revision>19</cp:revision>
  <cp:lastPrinted>2014-02-28T04:01:00Z</cp:lastPrinted>
  <dcterms:created xsi:type="dcterms:W3CDTF">2014-01-21T06:03:00Z</dcterms:created>
  <dcterms:modified xsi:type="dcterms:W3CDTF">2014-03-14T04:30:00Z</dcterms:modified>
</cp:coreProperties>
</file>